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8" w:rsidRDefault="004A0EEC">
      <w:pPr>
        <w:widowControl/>
        <w:shd w:val="clear" w:color="auto" w:fill="FFFFFF"/>
        <w:spacing w:line="55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en-US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广东工业大学国际学生收费退费</w:t>
      </w:r>
    </w:p>
    <w:p w:rsidR="00C82928" w:rsidRDefault="004A0EEC">
      <w:pPr>
        <w:widowControl/>
        <w:shd w:val="clear" w:color="auto" w:fill="FFFFFF"/>
        <w:spacing w:line="55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en-US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管理实施细则</w:t>
      </w:r>
    </w:p>
    <w:p w:rsidR="00C82928" w:rsidRDefault="00C82928">
      <w:pPr>
        <w:widowControl/>
        <w:shd w:val="clear" w:color="auto" w:fill="FFFFFF"/>
        <w:spacing w:line="55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en-US"/>
        </w:rPr>
      </w:pP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为规范学校来华国际学生收费管理，保障学校和受教育者的合法权益，根据《学校招收和培养国际学生管理办法》（教育部</w:t>
      </w:r>
      <w:r>
        <w:rPr>
          <w:rFonts w:ascii="Times New Roman" w:eastAsia="仿宋_GB2312" w:hAnsi="Times New Roman" w:cs="Times New Roman"/>
          <w:sz w:val="32"/>
          <w:szCs w:val="32"/>
        </w:rPr>
        <w:t>令第</w:t>
      </w:r>
      <w:r>
        <w:rPr>
          <w:rFonts w:ascii="Times New Roman" w:eastAsia="仿宋_GB2312" w:hAnsi="Times New Roman" w:cs="Times New Roman"/>
          <w:sz w:val="32"/>
          <w:szCs w:val="32"/>
        </w:rPr>
        <w:t>42</w:t>
      </w:r>
      <w:r>
        <w:rPr>
          <w:rFonts w:ascii="Times New Roman" w:eastAsia="仿宋_GB2312" w:hAnsi="Times New Roman" w:cs="Times New Roman"/>
          <w:sz w:val="32"/>
          <w:szCs w:val="32"/>
        </w:rPr>
        <w:t>号）、《关于进一步加强和规范教育收费管理的意见》（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教财〔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号）以及《广东工业大学章程》等有关规定，结合学校实际，制定本实施细则。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第二条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细则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适用于在学校接受学历教育（含本科生、硕士研究生和博士研究生）和非学历教育（含汉语进修生、国际交换生、联合培养学生）的各类国际学生。根据我国政府与派遣国协议来华接受教育的学生，收费政策按照有关规定执行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第三条</w:t>
      </w:r>
      <w:r>
        <w:rPr>
          <w:rFonts w:ascii="仿宋_GB2312" w:eastAsia="仿宋_GB2312" w:hAnsi="宋体" w:hint="eastAsia"/>
          <w:sz w:val="32"/>
          <w:szCs w:val="32"/>
        </w:rPr>
        <w:t xml:space="preserve">　国际学生的收费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、退费以人民币计价；国际学生交纳外币时，按收取当天中国银行公布的汇率折算外币计价收费。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第四条　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收费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（一）学历国际学生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报名申请来校学习，国际学生每次最多可申请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个同学历层次学习项目，按申请项目数在入学前缴纳报名申请费。不按规定缴费者，不予录取。无论录取与否，报名申请费不予退还。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被录取的国际学生，需在开学前一次性交纳第一学年学费；自第二学年开始，可按学期缴费。校内住宿费（如有，以下同）须在入住前根据预定住宿时间一次性付清；学费须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于开学后两周内足额交纳完毕。特殊情况者，可向国际交流学院提出延缓缴费的书面申请。经同意后，需在开学一个月内足额交纳学费，但须交纳收费总额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的滞纳金。超过一个月未完成学费交纳手续，国际交流学院将发出催款提醒，提醒发出一周后拒不执行者按自动退学处理，已交纳的费用不予退还。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在校生须在每学年（学期）开学后两周内足额缴纳该学年（学期）的学费。未按规定缴纳学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费者不予注册，逾期连续两周不注册者，按自动退学处理。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留级和转换专业的国际学生，学费标准按当期转入年级专业的学费标准交纳，差额部分实行多退少补。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校内国际学生公寓住宿费，一年按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个月计，可以按月缴纳。住宿费需在入住宿舍前一次性付清。拖欠住宿费、水电费等超过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个月者，取消校内住宿资格并追缴相关费用。入住校内其他学生宿舍的，参照本细则办理。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国际学生课程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重修费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等按规定据实收取。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（二）非学历国际学生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报名申请来校学习，国际学生需在入学前缴纳报名申请费。不按规定缴费者，不予录取。无论录取与否，报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名申请费不予退还。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被录取的国际学生，需在开课前一次性交纳足额学费。开课两周后仍未交清学费的，取消其入学资格作退学处理，已交纳的学费不予退还。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校内国际学生公寓住宿费（如有，以下同），一年按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个月计，可以按月缴纳。住宿费需在入住宿舍前一次性付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清。拖欠住宿费、水电费超过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个月者，取消校内住宿资格并追缴相关费用。入住校内其他学生宿舍的，参照本细则办理。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国际交换生、联合培养学生或有校际合作约定的，按约定或对等办法办理。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b/>
          <w:color w:val="000000" w:themeColor="text1"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宋体"/>
          <w:b/>
          <w:color w:val="000000" w:themeColor="text1"/>
          <w:sz w:val="32"/>
          <w:szCs w:val="32"/>
        </w:rPr>
        <w:t xml:space="preserve">条　</w:t>
      </w:r>
      <w:r w:rsidRPr="00387E25">
        <w:rPr>
          <w:rFonts w:ascii="仿宋_GB2312" w:eastAsia="仿宋_GB2312" w:hAnsi="宋体"/>
          <w:color w:val="000000" w:themeColor="text1"/>
          <w:sz w:val="32"/>
          <w:szCs w:val="32"/>
        </w:rPr>
        <w:t>退费</w:t>
      </w:r>
    </w:p>
    <w:p w:rsidR="00C82928" w:rsidRDefault="004A0EEC">
      <w:pPr>
        <w:spacing w:line="55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各类国际学生，已办理签证或居留许可的，需变更签证或注销居留许可后</w:t>
      </w:r>
      <w:r>
        <w:rPr>
          <w:rFonts w:ascii="仿宋_GB2312" w:eastAsia="仿宋_GB2312" w:hAnsi="宋体" w:hint="eastAsia"/>
          <w:bCs/>
          <w:sz w:val="32"/>
          <w:szCs w:val="32"/>
        </w:rPr>
        <w:t>方可申请办理退费手续。</w:t>
      </w:r>
    </w:p>
    <w:p w:rsidR="00C82928" w:rsidRDefault="004A0EEC">
      <w:pPr>
        <w:spacing w:line="550" w:lineRule="exact"/>
        <w:ind w:firstLineChars="200" w:firstLine="64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（一）学历国际学生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国际学生退学或转学，开学两周内完成相关手续者，学费退还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％；开学两周后完成相关手续者，学费不转不退。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国际学生在学期间经批准休学，学费不退不转。已交清全学年学费且在第二学期开学前完成休学手续者，可将第二学期学费保留至复学时继续使用。休学学生的学费等按复学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后相应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年级专业的收费标准交纳，差额部分实行多退少补。未按规定复学者，学费不予退还。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校内国际学生公寓，国际学生在实际开始入住之日前（限工作日期间，以下同）提出放弃住宿预定并提交相关退费申请材料的，可全额退押金（人民币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元，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限国际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学生公寓）、住宿费。在实际入住后提出放弃住宿并提交相关退费申请材料的，当月住宿费按实际居住天数结算（每月按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天计）后，退还押金和剩余住宿费。入住校内其他普通学生宿舍的，参照本细则办理。未经批准擅自搬离校内住宿的，押金、剩余住宿费用不予退还。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退宿时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，若房间破坏或设施设备、配套物品等损坏或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丢失，国际学生须自行负责维修费用或照价赔偿。校内住宿经验收确认后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，方可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办理退宿手续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国际学生因违反中国法律法规，或违反学校校纪校规以及因出勤率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低等而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被开除学籍或被退学处理的，所有已缴费用不予退还。</w:t>
      </w:r>
    </w:p>
    <w:p w:rsidR="00C82928" w:rsidRDefault="004A0EEC">
      <w:pPr>
        <w:spacing w:line="550" w:lineRule="exact"/>
        <w:ind w:firstLine="87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（二）非学历国际学生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国际学生在每期开课后退学、转学的，所缴纳的学费不退不转。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校内国际学生公寓，国际学生在实际开始入住之日前（限工作日期间，以下同）提出放弃住宿预定并提交相关退费申请材料的，可全额退押金（人民币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元，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限国际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学生公寓）、住宿费。在实际入住后提出放弃住宿并提交相关退费申请材料的，当月住宿费按实际居住天数结算（每月按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天计）后，退还押金和剩余住宿费。入住校内其他普通学生宿舍的，参照本细则办理。未经批准擅自搬离校内住宿的，押金、剩余住宿费用不予退还。</w:t>
      </w:r>
    </w:p>
    <w:p w:rsidR="00C82928" w:rsidRDefault="004A0EEC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国际学生因违反中国法律法规，或违反学校校纪校规以及因出勤率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低等而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被退学处理的，所有已缴费用不予退还。</w:t>
      </w:r>
    </w:p>
    <w:p w:rsidR="00C82928" w:rsidRDefault="004A0EEC">
      <w:pPr>
        <w:spacing w:line="55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第六条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本细则自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公布之日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起施行，学校原有相关办法与本细则不符的，按本细则执行。本细则与上级新出台的政策和规定不相符的，按上级新政策和规定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执行。</w:t>
      </w:r>
    </w:p>
    <w:p w:rsidR="00C82928" w:rsidRDefault="004A0EEC">
      <w:pPr>
        <w:spacing w:line="55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本细则由国际交流学院会同财务处负责解释，并将视国家有关政策规定更新和实际执行情况而修订。</w:t>
      </w:r>
    </w:p>
    <w:p w:rsidR="00C82928" w:rsidRDefault="00C82928">
      <w:pPr>
        <w:ind w:firstLine="87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C82928" w:rsidSect="00C8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EC" w:rsidRDefault="004A0EEC" w:rsidP="00387E25">
      <w:r>
        <w:separator/>
      </w:r>
    </w:p>
  </w:endnote>
  <w:endnote w:type="continuationSeparator" w:id="0">
    <w:p w:rsidR="004A0EEC" w:rsidRDefault="004A0EEC" w:rsidP="0038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EC" w:rsidRDefault="004A0EEC" w:rsidP="00387E25">
      <w:r>
        <w:separator/>
      </w:r>
    </w:p>
  </w:footnote>
  <w:footnote w:type="continuationSeparator" w:id="0">
    <w:p w:rsidR="004A0EEC" w:rsidRDefault="004A0EEC" w:rsidP="00387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kM2RiMDg4N2EzNzBlMGFlMmU4OTE1NDcwMzg1ZTUifQ=="/>
  </w:docVars>
  <w:rsids>
    <w:rsidRoot w:val="00EB1B15"/>
    <w:rsid w:val="000122BB"/>
    <w:rsid w:val="00052651"/>
    <w:rsid w:val="000538C0"/>
    <w:rsid w:val="00056D39"/>
    <w:rsid w:val="00062C6E"/>
    <w:rsid w:val="000878DE"/>
    <w:rsid w:val="000A1E61"/>
    <w:rsid w:val="000C15C9"/>
    <w:rsid w:val="000F74A7"/>
    <w:rsid w:val="001053AE"/>
    <w:rsid w:val="00126C26"/>
    <w:rsid w:val="001306FC"/>
    <w:rsid w:val="001451D2"/>
    <w:rsid w:val="00190A59"/>
    <w:rsid w:val="001A342E"/>
    <w:rsid w:val="001A5183"/>
    <w:rsid w:val="001D4335"/>
    <w:rsid w:val="001F2DF7"/>
    <w:rsid w:val="001F3394"/>
    <w:rsid w:val="001F368A"/>
    <w:rsid w:val="001F3FFF"/>
    <w:rsid w:val="002042AE"/>
    <w:rsid w:val="002056ED"/>
    <w:rsid w:val="00207C86"/>
    <w:rsid w:val="00224C73"/>
    <w:rsid w:val="002327F4"/>
    <w:rsid w:val="0024639C"/>
    <w:rsid w:val="002544B9"/>
    <w:rsid w:val="00260F76"/>
    <w:rsid w:val="00262B2B"/>
    <w:rsid w:val="00291863"/>
    <w:rsid w:val="002942C9"/>
    <w:rsid w:val="002A7439"/>
    <w:rsid w:val="002B2A35"/>
    <w:rsid w:val="002B759B"/>
    <w:rsid w:val="002C07BC"/>
    <w:rsid w:val="002C4F46"/>
    <w:rsid w:val="002C6318"/>
    <w:rsid w:val="002C6494"/>
    <w:rsid w:val="002C6C3C"/>
    <w:rsid w:val="002D320C"/>
    <w:rsid w:val="002F520A"/>
    <w:rsid w:val="003016D6"/>
    <w:rsid w:val="00304284"/>
    <w:rsid w:val="00310546"/>
    <w:rsid w:val="00312480"/>
    <w:rsid w:val="00314B5C"/>
    <w:rsid w:val="00326C15"/>
    <w:rsid w:val="003477FF"/>
    <w:rsid w:val="003512BE"/>
    <w:rsid w:val="00351CEB"/>
    <w:rsid w:val="00355487"/>
    <w:rsid w:val="0035551F"/>
    <w:rsid w:val="00357FF0"/>
    <w:rsid w:val="003702DF"/>
    <w:rsid w:val="003759FF"/>
    <w:rsid w:val="003774B9"/>
    <w:rsid w:val="00387E25"/>
    <w:rsid w:val="0039551D"/>
    <w:rsid w:val="003B3A80"/>
    <w:rsid w:val="003C15D1"/>
    <w:rsid w:val="003C469E"/>
    <w:rsid w:val="003D6035"/>
    <w:rsid w:val="003D71FF"/>
    <w:rsid w:val="003E3016"/>
    <w:rsid w:val="003E7410"/>
    <w:rsid w:val="00400426"/>
    <w:rsid w:val="00405B12"/>
    <w:rsid w:val="00415CC6"/>
    <w:rsid w:val="00443706"/>
    <w:rsid w:val="00462451"/>
    <w:rsid w:val="00476295"/>
    <w:rsid w:val="0047720A"/>
    <w:rsid w:val="00480572"/>
    <w:rsid w:val="00483011"/>
    <w:rsid w:val="00485DC6"/>
    <w:rsid w:val="00486705"/>
    <w:rsid w:val="004A0EEC"/>
    <w:rsid w:val="004B28B5"/>
    <w:rsid w:val="004B47FE"/>
    <w:rsid w:val="004B703E"/>
    <w:rsid w:val="004C0697"/>
    <w:rsid w:val="004D56B5"/>
    <w:rsid w:val="004E664C"/>
    <w:rsid w:val="00514845"/>
    <w:rsid w:val="00522A6E"/>
    <w:rsid w:val="0052542D"/>
    <w:rsid w:val="005304DC"/>
    <w:rsid w:val="00534024"/>
    <w:rsid w:val="00542811"/>
    <w:rsid w:val="00546ABD"/>
    <w:rsid w:val="00565A35"/>
    <w:rsid w:val="00574283"/>
    <w:rsid w:val="005B0B1F"/>
    <w:rsid w:val="005B6B58"/>
    <w:rsid w:val="005D76FB"/>
    <w:rsid w:val="005E4C7C"/>
    <w:rsid w:val="005F3187"/>
    <w:rsid w:val="00607A3C"/>
    <w:rsid w:val="00622361"/>
    <w:rsid w:val="00626425"/>
    <w:rsid w:val="006273A5"/>
    <w:rsid w:val="00674FB5"/>
    <w:rsid w:val="006857BF"/>
    <w:rsid w:val="0069430E"/>
    <w:rsid w:val="00694458"/>
    <w:rsid w:val="006A5411"/>
    <w:rsid w:val="006B7EE9"/>
    <w:rsid w:val="006C2594"/>
    <w:rsid w:val="006F56AB"/>
    <w:rsid w:val="00740C9F"/>
    <w:rsid w:val="00755B0D"/>
    <w:rsid w:val="00761197"/>
    <w:rsid w:val="007626C5"/>
    <w:rsid w:val="00772E31"/>
    <w:rsid w:val="00780CE8"/>
    <w:rsid w:val="007C734E"/>
    <w:rsid w:val="007D0B83"/>
    <w:rsid w:val="007E35A1"/>
    <w:rsid w:val="007F140C"/>
    <w:rsid w:val="007F3716"/>
    <w:rsid w:val="00800A85"/>
    <w:rsid w:val="00814187"/>
    <w:rsid w:val="008302C2"/>
    <w:rsid w:val="0084268E"/>
    <w:rsid w:val="0085043B"/>
    <w:rsid w:val="00855F4F"/>
    <w:rsid w:val="008825CD"/>
    <w:rsid w:val="00883D13"/>
    <w:rsid w:val="008840D6"/>
    <w:rsid w:val="00886B6C"/>
    <w:rsid w:val="008879AD"/>
    <w:rsid w:val="008903F0"/>
    <w:rsid w:val="008963D5"/>
    <w:rsid w:val="008B601E"/>
    <w:rsid w:val="008B6F83"/>
    <w:rsid w:val="008C0881"/>
    <w:rsid w:val="008C1D1F"/>
    <w:rsid w:val="008C6C8E"/>
    <w:rsid w:val="008E41E6"/>
    <w:rsid w:val="00900F3B"/>
    <w:rsid w:val="00924E61"/>
    <w:rsid w:val="0092667F"/>
    <w:rsid w:val="00931E19"/>
    <w:rsid w:val="00935129"/>
    <w:rsid w:val="009504F8"/>
    <w:rsid w:val="0099054D"/>
    <w:rsid w:val="00995E58"/>
    <w:rsid w:val="009C7C8D"/>
    <w:rsid w:val="009F55D3"/>
    <w:rsid w:val="00A00675"/>
    <w:rsid w:val="00A11937"/>
    <w:rsid w:val="00A3134F"/>
    <w:rsid w:val="00A42436"/>
    <w:rsid w:val="00A60C62"/>
    <w:rsid w:val="00A718B5"/>
    <w:rsid w:val="00A733F2"/>
    <w:rsid w:val="00A83AD1"/>
    <w:rsid w:val="00A93641"/>
    <w:rsid w:val="00AA1AB4"/>
    <w:rsid w:val="00AB2E78"/>
    <w:rsid w:val="00AB3840"/>
    <w:rsid w:val="00AB78AE"/>
    <w:rsid w:val="00AD08D9"/>
    <w:rsid w:val="00AD22AC"/>
    <w:rsid w:val="00AD3B7A"/>
    <w:rsid w:val="00AD47C7"/>
    <w:rsid w:val="00AE63BD"/>
    <w:rsid w:val="00AF55B5"/>
    <w:rsid w:val="00B04742"/>
    <w:rsid w:val="00B069E9"/>
    <w:rsid w:val="00B0790A"/>
    <w:rsid w:val="00B13F5D"/>
    <w:rsid w:val="00B20661"/>
    <w:rsid w:val="00B21399"/>
    <w:rsid w:val="00B24EEE"/>
    <w:rsid w:val="00B26EAF"/>
    <w:rsid w:val="00B54475"/>
    <w:rsid w:val="00B65A15"/>
    <w:rsid w:val="00B73509"/>
    <w:rsid w:val="00B8313B"/>
    <w:rsid w:val="00B91862"/>
    <w:rsid w:val="00B928ED"/>
    <w:rsid w:val="00BD1FC7"/>
    <w:rsid w:val="00BE5558"/>
    <w:rsid w:val="00C34AFC"/>
    <w:rsid w:val="00C624AF"/>
    <w:rsid w:val="00C77CBE"/>
    <w:rsid w:val="00C82928"/>
    <w:rsid w:val="00C85A07"/>
    <w:rsid w:val="00C9098D"/>
    <w:rsid w:val="00CB5B08"/>
    <w:rsid w:val="00CB6364"/>
    <w:rsid w:val="00CE032B"/>
    <w:rsid w:val="00CE433B"/>
    <w:rsid w:val="00CE61E4"/>
    <w:rsid w:val="00D052A5"/>
    <w:rsid w:val="00D16358"/>
    <w:rsid w:val="00D163D2"/>
    <w:rsid w:val="00D843B8"/>
    <w:rsid w:val="00DC4ADA"/>
    <w:rsid w:val="00DC7273"/>
    <w:rsid w:val="00DD44D8"/>
    <w:rsid w:val="00E1197A"/>
    <w:rsid w:val="00E345C5"/>
    <w:rsid w:val="00E65CF2"/>
    <w:rsid w:val="00E8374D"/>
    <w:rsid w:val="00E846E6"/>
    <w:rsid w:val="00EB001B"/>
    <w:rsid w:val="00EB1B15"/>
    <w:rsid w:val="00ED4F07"/>
    <w:rsid w:val="00EE3759"/>
    <w:rsid w:val="00EF17EE"/>
    <w:rsid w:val="00F04F4F"/>
    <w:rsid w:val="00F14351"/>
    <w:rsid w:val="00F1707C"/>
    <w:rsid w:val="00F36E5F"/>
    <w:rsid w:val="00F40EB8"/>
    <w:rsid w:val="00F44651"/>
    <w:rsid w:val="00F470A5"/>
    <w:rsid w:val="00F84B06"/>
    <w:rsid w:val="00F85268"/>
    <w:rsid w:val="00FA3B1B"/>
    <w:rsid w:val="00FA7E92"/>
    <w:rsid w:val="00FB2BE1"/>
    <w:rsid w:val="00FB2C7C"/>
    <w:rsid w:val="00FC46BB"/>
    <w:rsid w:val="00FC645D"/>
    <w:rsid w:val="00FD5D40"/>
    <w:rsid w:val="00FD7607"/>
    <w:rsid w:val="00FE0250"/>
    <w:rsid w:val="00FF0912"/>
    <w:rsid w:val="1E042AAC"/>
    <w:rsid w:val="30090D1D"/>
    <w:rsid w:val="33614756"/>
    <w:rsid w:val="4C824B2D"/>
    <w:rsid w:val="55587886"/>
    <w:rsid w:val="602B12B5"/>
    <w:rsid w:val="6DEA5381"/>
    <w:rsid w:val="78E71C5A"/>
    <w:rsid w:val="7938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829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82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82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829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rsid w:val="00C829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82928"/>
    <w:rPr>
      <w:sz w:val="18"/>
      <w:szCs w:val="18"/>
    </w:rPr>
  </w:style>
  <w:style w:type="paragraph" w:styleId="a6">
    <w:name w:val="List Paragraph"/>
    <w:basedOn w:val="a"/>
    <w:uiPriority w:val="34"/>
    <w:qFormat/>
    <w:rsid w:val="00C8292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829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1810</Characters>
  <Application>Microsoft Office Word</Application>
  <DocSecurity>0</DocSecurity>
  <Lines>15</Lines>
  <Paragraphs>4</Paragraphs>
  <ScaleCrop>false</ScaleCrop>
  <Company>P R C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姜明杰</cp:lastModifiedBy>
  <cp:revision>3</cp:revision>
  <dcterms:created xsi:type="dcterms:W3CDTF">2025-03-07T02:03:00Z</dcterms:created>
  <dcterms:modified xsi:type="dcterms:W3CDTF">2025-03-10T02:17:00Z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9C59348C8BB34F059294A35323009769_13</vt:lpwstr>
  </property>
  <property fmtid="{D5CDD505-2E9C-101B-9397-08002B2CF9AE}" pid="4" name="KSOTemplateDocerSaveRecord">
    <vt:lpwstr>eyJoZGlkIjoiY2NlMjk5MmUwOGY0MDk0YWYyNTQ4OTM3NTZjMTNkMmQifQ==</vt:lpwstr>
  </property>
</Properties>
</file>